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532B" w14:textId="77777777" w:rsidR="00B510B2" w:rsidRPr="00B510B2" w:rsidRDefault="009F2BD3" w:rsidP="00B510B2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B9E4F" wp14:editId="10F89898">
                <wp:simplePos x="0" y="0"/>
                <wp:positionH relativeFrom="page">
                  <wp:posOffset>2076451</wp:posOffset>
                </wp:positionH>
                <wp:positionV relativeFrom="paragraph">
                  <wp:posOffset>120650</wp:posOffset>
                </wp:positionV>
                <wp:extent cx="4057650" cy="560705"/>
                <wp:effectExtent l="0" t="0" r="0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A0C2B3" w14:textId="3FCC4935" w:rsidR="00F70C00" w:rsidRPr="009F2BD3" w:rsidRDefault="009F2BD3" w:rsidP="009F2BD3">
                            <w:pPr>
                              <w:pBdr>
                                <w:bottom w:val="single" w:sz="4" w:space="1" w:color="auto"/>
                              </w:pBdr>
                              <w:ind w:left="708" w:firstLine="708"/>
                              <w:rPr>
                                <w:rFonts w:ascii="Century Gothic" w:hAnsi="Century Gothic"/>
                                <w:noProof/>
                                <w:color w:val="C00000"/>
                                <w:sz w:val="56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632423" w:themeColor="accent2" w:themeShade="80"/>
                                <w:sz w:val="56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70C00" w:rsidRPr="009F2BD3">
                              <w:rPr>
                                <w:rFonts w:ascii="Century Gothic" w:hAnsi="Century Gothic"/>
                                <w:noProof/>
                                <w:color w:val="632423" w:themeColor="accent2" w:themeShade="80"/>
                                <w:sz w:val="56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POZVÁNÍ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B9E4F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left:0;text-align:left;margin-left:163.5pt;margin-top:9.5pt;width:319.5pt;height:4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" filled="f" stroked="f">
                <v:textbox>
                  <w:txbxContent>
                    <w:p w14:paraId="08A0C2B3" w14:textId="3FCC4935" w:rsidR="00F70C00" w:rsidRPr="009F2BD3" w:rsidRDefault="009F2BD3" w:rsidP="009F2BD3">
                      <w:pPr>
                        <w:pBdr>
                          <w:bottom w:val="single" w:sz="4" w:space="1" w:color="auto"/>
                        </w:pBdr>
                        <w:ind w:left="708" w:firstLine="708"/>
                        <w:rPr>
                          <w:rFonts w:ascii="Century Gothic" w:hAnsi="Century Gothic"/>
                          <w:noProof/>
                          <w:color w:val="C00000"/>
                          <w:sz w:val="56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632423" w:themeColor="accent2" w:themeShade="80"/>
                          <w:sz w:val="56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70C00" w:rsidRPr="009F2BD3">
                        <w:rPr>
                          <w:rFonts w:ascii="Century Gothic" w:hAnsi="Century Gothic"/>
                          <w:noProof/>
                          <w:color w:val="632423" w:themeColor="accent2" w:themeShade="80"/>
                          <w:sz w:val="56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POZVÁNÍ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272F">
        <w:rPr>
          <w:noProof/>
          <w:lang w:eastAsia="cs-CZ"/>
        </w:rPr>
        <w:drawing>
          <wp:anchor distT="0" distB="0" distL="114300" distR="114300" simplePos="0" relativeHeight="251658239" behindDoc="1" locked="0" layoutInCell="1" allowOverlap="1" wp14:anchorId="3DC0CC7E" wp14:editId="2871CEB3">
            <wp:simplePos x="0" y="0"/>
            <wp:positionH relativeFrom="column">
              <wp:posOffset>-559236</wp:posOffset>
            </wp:positionH>
            <wp:positionV relativeFrom="paragraph">
              <wp:posOffset>-977701</wp:posOffset>
            </wp:positionV>
            <wp:extent cx="1514902" cy="2393419"/>
            <wp:effectExtent l="0" t="0" r="9525" b="698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902" cy="2393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0B2">
        <w:rPr>
          <w:noProof/>
          <w:lang w:eastAsia="cs-CZ"/>
        </w:rPr>
        <w:t xml:space="preserve">   </w:t>
      </w:r>
    </w:p>
    <w:p w14:paraId="4871A27D" w14:textId="77777777" w:rsidR="00B510B2" w:rsidRPr="00B510B2" w:rsidRDefault="00B510B2" w:rsidP="00B510B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A7377A4" w14:textId="77777777" w:rsidR="00B510B2" w:rsidRDefault="00B510B2" w:rsidP="00B510B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AC1AD70" w14:textId="77777777" w:rsidR="00F70C00" w:rsidRPr="00744949" w:rsidRDefault="00F70C00" w:rsidP="0023773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32779E2" w14:textId="77777777" w:rsidR="00B510B2" w:rsidRDefault="00B510B2" w:rsidP="00237734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  <w:r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Klinika otorinolaryngologie a chirurgie hlavy a krku</w:t>
      </w:r>
      <w:r w:rsidR="00237734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 xml:space="preserve"> </w:t>
      </w:r>
      <w:r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F</w:t>
      </w:r>
      <w:r w:rsidR="00237734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N</w:t>
      </w:r>
      <w:r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 xml:space="preserve"> u sv. Anny </w:t>
      </w:r>
      <w:r w:rsidR="00950066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 xml:space="preserve">v Brně </w:t>
      </w:r>
      <w:r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a L</w:t>
      </w:r>
      <w:r w:rsidR="00237734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 xml:space="preserve">F MU </w:t>
      </w:r>
    </w:p>
    <w:p w14:paraId="34103A01" w14:textId="77777777" w:rsidR="00604221" w:rsidRPr="00744949" w:rsidRDefault="00604221" w:rsidP="00237734">
      <w:pPr>
        <w:spacing w:after="0"/>
        <w:ind w:left="2832"/>
        <w:jc w:val="both"/>
        <w:rPr>
          <w:rFonts w:ascii="Century Gothic" w:hAnsi="Century Gothic"/>
          <w:color w:val="000000" w:themeColor="text1"/>
          <w:sz w:val="18"/>
          <w:szCs w:val="28"/>
        </w:rPr>
      </w:pPr>
    </w:p>
    <w:p w14:paraId="1A2A4FC8" w14:textId="0B3EA40A" w:rsidR="00B510B2" w:rsidRDefault="00B510B2" w:rsidP="0066564A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  <w:r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Vás srdečně zve</w:t>
      </w:r>
      <w:r w:rsidR="009F2BD3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 xml:space="preserve"> </w:t>
      </w:r>
      <w:r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na</w:t>
      </w:r>
      <w:r w:rsidR="009F2BD3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 xml:space="preserve"> </w:t>
      </w:r>
      <w:r w:rsidR="003007C1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odborný seminář</w:t>
      </w:r>
      <w:r w:rsidR="002D5B6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 xml:space="preserve"> a </w:t>
      </w:r>
    </w:p>
    <w:p w14:paraId="7D27BA38" w14:textId="77777777" w:rsidR="002D5B69" w:rsidRDefault="002D5B69" w:rsidP="0066564A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</w:p>
    <w:p w14:paraId="344B38ED" w14:textId="7AA468D0" w:rsidR="002D5B69" w:rsidRPr="00744949" w:rsidRDefault="002D5B69" w:rsidP="002D5B69">
      <w:pPr>
        <w:autoSpaceDE w:val="0"/>
        <w:autoSpaceDN w:val="0"/>
        <w:adjustRightInd w:val="0"/>
        <w:spacing w:after="0" w:line="480" w:lineRule="auto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  <w:r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s</w:t>
      </w:r>
      <w:r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chůzi České společnosti otorinolaryngologie a chirurgie hlavy a krku ČLS JEP Jihomoravského regionu</w:t>
      </w:r>
    </w:p>
    <w:p w14:paraId="446365F5" w14:textId="77777777" w:rsidR="002D5B69" w:rsidRDefault="002D5B69" w:rsidP="0066564A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</w:p>
    <w:p w14:paraId="7AC55B72" w14:textId="36EF2722" w:rsidR="00604221" w:rsidRDefault="00604221" w:rsidP="0066564A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</w:p>
    <w:p w14:paraId="48E920D1" w14:textId="77777777" w:rsidR="002D5B69" w:rsidRDefault="002D5B69" w:rsidP="007A370D">
      <w:pPr>
        <w:spacing w:after="0" w:line="240" w:lineRule="auto"/>
        <w:ind w:left="708" w:hanging="708"/>
        <w:rPr>
          <w:rFonts w:ascii="Century Gothic" w:hAnsi="Century Gothic"/>
          <w:b/>
          <w:color w:val="C00000"/>
          <w:sz w:val="28"/>
          <w:szCs w:val="28"/>
        </w:rPr>
      </w:pPr>
    </w:p>
    <w:p w14:paraId="2D556274" w14:textId="218C2163" w:rsidR="00037C09" w:rsidRDefault="00080C31" w:rsidP="007A370D">
      <w:pPr>
        <w:spacing w:after="0" w:line="240" w:lineRule="auto"/>
        <w:ind w:left="708" w:hanging="708"/>
        <w:rPr>
          <w:rFonts w:ascii="Century Gothic" w:hAnsi="Century Gothic"/>
          <w:b/>
          <w:color w:val="C00000"/>
          <w:sz w:val="28"/>
          <w:szCs w:val="28"/>
        </w:rPr>
      </w:pPr>
      <w:r>
        <w:rPr>
          <w:rFonts w:ascii="Century Gothic" w:hAnsi="Century Gothic"/>
          <w:b/>
          <w:color w:val="C00000"/>
          <w:sz w:val="28"/>
          <w:szCs w:val="28"/>
        </w:rPr>
        <w:t>Téma</w:t>
      </w:r>
      <w:r w:rsidRPr="00D30C5E">
        <w:rPr>
          <w:rFonts w:ascii="Century Gothic" w:hAnsi="Century Gothic"/>
          <w:b/>
          <w:color w:val="C00000"/>
          <w:sz w:val="28"/>
          <w:szCs w:val="28"/>
        </w:rPr>
        <w:t>:</w:t>
      </w:r>
      <w:r>
        <w:rPr>
          <w:rFonts w:ascii="Century Gothic" w:hAnsi="Century Gothic"/>
          <w:b/>
          <w:color w:val="C00000"/>
          <w:sz w:val="28"/>
          <w:szCs w:val="28"/>
        </w:rPr>
        <w:t xml:space="preserve"> </w:t>
      </w:r>
      <w:r w:rsidR="00A92002" w:rsidRPr="00D30C5E">
        <w:rPr>
          <w:rFonts w:ascii="Century Gothic" w:hAnsi="Century Gothic"/>
          <w:b/>
          <w:color w:val="C00000"/>
          <w:sz w:val="28"/>
          <w:szCs w:val="28"/>
        </w:rPr>
        <w:t>Chirurgie</w:t>
      </w:r>
      <w:r w:rsidR="00D152AF">
        <w:rPr>
          <w:rFonts w:ascii="Century Gothic" w:hAnsi="Century Gothic"/>
          <w:b/>
          <w:color w:val="C00000"/>
          <w:sz w:val="28"/>
          <w:szCs w:val="28"/>
        </w:rPr>
        <w:t xml:space="preserve"> štítné žlázy a příštítných tělísek</w:t>
      </w:r>
      <w:r w:rsidR="00464E25">
        <w:rPr>
          <w:rFonts w:ascii="Century Gothic" w:hAnsi="Century Gothic"/>
          <w:b/>
          <w:color w:val="C00000"/>
          <w:sz w:val="28"/>
          <w:szCs w:val="28"/>
        </w:rPr>
        <w:t xml:space="preserve"> </w:t>
      </w:r>
    </w:p>
    <w:p w14:paraId="1505D3C9" w14:textId="77777777" w:rsidR="00604221" w:rsidRPr="00D30C5E" w:rsidRDefault="00604221" w:rsidP="007A370D">
      <w:pPr>
        <w:spacing w:after="0" w:line="240" w:lineRule="auto"/>
        <w:ind w:left="708" w:hanging="708"/>
        <w:rPr>
          <w:rFonts w:ascii="Century Gothic" w:hAnsi="Century Gothic"/>
          <w:b/>
          <w:color w:val="C00000"/>
          <w:sz w:val="28"/>
          <w:szCs w:val="28"/>
        </w:rPr>
      </w:pPr>
    </w:p>
    <w:p w14:paraId="11DADE7E" w14:textId="77777777" w:rsidR="007A370D" w:rsidRDefault="007A370D" w:rsidP="00A87E79">
      <w:pPr>
        <w:spacing w:after="0" w:line="240" w:lineRule="auto"/>
        <w:ind w:right="-113"/>
        <w:rPr>
          <w:rFonts w:ascii="Century Gothic" w:hAnsi="Century Gothic"/>
          <w:b/>
          <w:sz w:val="18"/>
          <w:szCs w:val="16"/>
        </w:rPr>
      </w:pPr>
    </w:p>
    <w:p w14:paraId="3FAED90D" w14:textId="140F65A2" w:rsidR="00A87E79" w:rsidRPr="00614F01" w:rsidRDefault="007A370D" w:rsidP="00A87E79">
      <w:pPr>
        <w:spacing w:after="0" w:line="240" w:lineRule="auto"/>
        <w:ind w:right="-113"/>
        <w:rPr>
          <w:rFonts w:ascii="Century Gothic" w:hAnsi="Century Gothic"/>
          <w:color w:val="000000" w:themeColor="text1"/>
          <w:sz w:val="18"/>
          <w:szCs w:val="18"/>
        </w:rPr>
      </w:pPr>
      <w:r w:rsidRPr="002D5B69">
        <w:rPr>
          <w:rFonts w:ascii="Century Gothic" w:hAnsi="Century Gothic"/>
          <w:bCs/>
          <w:sz w:val="18"/>
          <w:szCs w:val="16"/>
        </w:rPr>
        <w:t>Gál B.</w:t>
      </w:r>
      <w:r w:rsidRPr="002D5B69">
        <w:rPr>
          <w:rFonts w:ascii="Century Gothic" w:hAnsi="Century Gothic"/>
          <w:bCs/>
          <w:sz w:val="18"/>
          <w:szCs w:val="16"/>
        </w:rPr>
        <w:tab/>
      </w:r>
      <w:r w:rsidR="00A87E79"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 w:rsidR="00A87E79">
        <w:rPr>
          <w:rFonts w:ascii="Century Gothic" w:hAnsi="Century Gothic"/>
          <w:b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b/>
          <w:color w:val="000000" w:themeColor="text1"/>
          <w:sz w:val="18"/>
          <w:szCs w:val="18"/>
        </w:rPr>
        <w:t>Rozvojové chirurgické programy ORL kliniky</w:t>
      </w:r>
    </w:p>
    <w:p w14:paraId="52FB9F80" w14:textId="77777777" w:rsidR="007A370D" w:rsidRDefault="007A370D" w:rsidP="00A87E79">
      <w:pPr>
        <w:spacing w:after="0" w:line="240" w:lineRule="auto"/>
        <w:ind w:right="-113"/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7A72CD9F" w14:textId="2DBAA423" w:rsidR="007A370D" w:rsidRPr="007A370D" w:rsidRDefault="007A370D" w:rsidP="007A370D">
      <w:pPr>
        <w:spacing w:after="0" w:line="240" w:lineRule="auto"/>
        <w:ind w:right="-113"/>
        <w:rPr>
          <w:rFonts w:ascii="Century Gothic" w:hAnsi="Century Gothic"/>
          <w:b/>
          <w:color w:val="000000" w:themeColor="text1"/>
          <w:sz w:val="18"/>
          <w:szCs w:val="18"/>
        </w:rPr>
      </w:pPr>
      <w:r w:rsidRPr="002D5B69">
        <w:rPr>
          <w:rFonts w:ascii="Century Gothic" w:hAnsi="Century Gothic"/>
          <w:bCs/>
          <w:color w:val="000000" w:themeColor="text1"/>
          <w:sz w:val="18"/>
          <w:szCs w:val="18"/>
        </w:rPr>
        <w:t>Urbánková P.</w:t>
      </w:r>
      <w:r w:rsidR="00A87E79" w:rsidRPr="002D5B69">
        <w:rPr>
          <w:rFonts w:ascii="Century Gothic" w:hAnsi="Century Gothic"/>
          <w:bCs/>
          <w:sz w:val="18"/>
          <w:szCs w:val="16"/>
        </w:rPr>
        <w:tab/>
      </w:r>
      <w:r w:rsidR="00A87E79">
        <w:rPr>
          <w:rFonts w:ascii="Century Gothic" w:hAnsi="Century Gothic"/>
          <w:b/>
          <w:sz w:val="18"/>
          <w:szCs w:val="16"/>
        </w:rPr>
        <w:tab/>
      </w:r>
      <w:r w:rsidRPr="007A370D">
        <w:rPr>
          <w:rFonts w:ascii="Century Gothic" w:hAnsi="Century Gothic"/>
          <w:b/>
          <w:color w:val="000000" w:themeColor="text1"/>
          <w:sz w:val="18"/>
          <w:szCs w:val="18"/>
        </w:rPr>
        <w:t xml:space="preserve">Organizace ambulantního provozu </w:t>
      </w:r>
      <w:r>
        <w:rPr>
          <w:rFonts w:ascii="Century Gothic" w:hAnsi="Century Gothic"/>
          <w:b/>
          <w:color w:val="000000" w:themeColor="text1"/>
          <w:sz w:val="18"/>
          <w:szCs w:val="18"/>
        </w:rPr>
        <w:t xml:space="preserve">ORL kliniky </w:t>
      </w:r>
    </w:p>
    <w:p w14:paraId="38F323C2" w14:textId="62AF9AFF" w:rsidR="00D152AF" w:rsidRDefault="00D152AF" w:rsidP="00D152AF">
      <w:pPr>
        <w:spacing w:after="0" w:line="240" w:lineRule="auto"/>
        <w:ind w:right="-113"/>
        <w:rPr>
          <w:rFonts w:ascii="Century Gothic" w:hAnsi="Century Gothic"/>
          <w:color w:val="000000" w:themeColor="text1"/>
          <w:sz w:val="18"/>
          <w:szCs w:val="18"/>
        </w:rPr>
      </w:pPr>
    </w:p>
    <w:p w14:paraId="6BDE937B" w14:textId="6C37939A" w:rsidR="009D770C" w:rsidRDefault="007A370D" w:rsidP="009D770C">
      <w:pPr>
        <w:spacing w:after="0" w:line="240" w:lineRule="auto"/>
        <w:ind w:right="-113"/>
        <w:rPr>
          <w:rFonts w:ascii="Century Gothic" w:hAnsi="Century Gothic"/>
          <w:b/>
          <w:sz w:val="18"/>
          <w:szCs w:val="16"/>
        </w:rPr>
      </w:pPr>
      <w:r w:rsidRPr="002D5B69">
        <w:rPr>
          <w:rFonts w:ascii="Century Gothic" w:hAnsi="Century Gothic"/>
          <w:bCs/>
          <w:sz w:val="18"/>
          <w:szCs w:val="16"/>
        </w:rPr>
        <w:t>Hložková T.</w:t>
      </w:r>
      <w:r w:rsidR="009D770C">
        <w:rPr>
          <w:rFonts w:ascii="Century Gothic" w:hAnsi="Century Gothic"/>
          <w:b/>
          <w:sz w:val="18"/>
          <w:szCs w:val="16"/>
        </w:rPr>
        <w:t xml:space="preserve"> </w:t>
      </w:r>
      <w:r w:rsidR="009D770C">
        <w:rPr>
          <w:rFonts w:ascii="Century Gothic" w:hAnsi="Century Gothic"/>
          <w:b/>
          <w:sz w:val="18"/>
          <w:szCs w:val="16"/>
        </w:rPr>
        <w:tab/>
      </w:r>
      <w:r w:rsidR="009D770C">
        <w:rPr>
          <w:rFonts w:ascii="Century Gothic" w:hAnsi="Century Gothic"/>
          <w:b/>
          <w:sz w:val="18"/>
          <w:szCs w:val="16"/>
        </w:rPr>
        <w:tab/>
      </w:r>
      <w:r>
        <w:rPr>
          <w:rFonts w:ascii="Century Gothic" w:hAnsi="Century Gothic"/>
          <w:b/>
          <w:sz w:val="18"/>
          <w:szCs w:val="16"/>
        </w:rPr>
        <w:t xml:space="preserve">Endokrinochirurgická poradna: indikace, statistika </w:t>
      </w:r>
    </w:p>
    <w:p w14:paraId="4D032794" w14:textId="5133AF58" w:rsidR="009D770C" w:rsidRPr="00797134" w:rsidRDefault="009D770C" w:rsidP="009D770C">
      <w:pPr>
        <w:spacing w:after="0" w:line="240" w:lineRule="auto"/>
        <w:ind w:right="-113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b/>
          <w:sz w:val="18"/>
          <w:szCs w:val="16"/>
        </w:rPr>
        <w:tab/>
      </w:r>
      <w:r>
        <w:rPr>
          <w:rFonts w:ascii="Century Gothic" w:hAnsi="Century Gothic"/>
          <w:b/>
          <w:sz w:val="18"/>
          <w:szCs w:val="16"/>
        </w:rPr>
        <w:tab/>
      </w:r>
      <w:r>
        <w:rPr>
          <w:rFonts w:ascii="Century Gothic" w:hAnsi="Century Gothic"/>
          <w:b/>
          <w:sz w:val="18"/>
          <w:szCs w:val="16"/>
        </w:rPr>
        <w:tab/>
      </w:r>
    </w:p>
    <w:p w14:paraId="5EF59E5E" w14:textId="5CE506FB" w:rsidR="007A370D" w:rsidRDefault="007A370D" w:rsidP="00716570">
      <w:pPr>
        <w:spacing w:after="0" w:line="240" w:lineRule="auto"/>
        <w:ind w:right="-113"/>
        <w:rPr>
          <w:rFonts w:ascii="Century Gothic" w:hAnsi="Century Gothic"/>
          <w:b/>
          <w:bCs/>
          <w:color w:val="000000" w:themeColor="text1"/>
          <w:sz w:val="18"/>
          <w:szCs w:val="18"/>
        </w:rPr>
      </w:pPr>
      <w:r w:rsidRPr="002D5B69">
        <w:rPr>
          <w:rFonts w:ascii="Century Gothic" w:hAnsi="Century Gothic"/>
          <w:color w:val="000000" w:themeColor="text1"/>
          <w:sz w:val="18"/>
          <w:szCs w:val="18"/>
        </w:rPr>
        <w:t>Gál B.</w:t>
      </w:r>
      <w:r w:rsidRPr="002D5B69">
        <w:rPr>
          <w:rFonts w:ascii="Century Gothic" w:hAnsi="Century Gothic"/>
          <w:color w:val="000000" w:themeColor="text1"/>
          <w:sz w:val="18"/>
          <w:szCs w:val="18"/>
        </w:rPr>
        <w:tab/>
      </w:r>
      <w:r w:rsidR="00716570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="00716570">
        <w:rPr>
          <w:rFonts w:ascii="Century Gothic" w:hAnsi="Century Gothic"/>
          <w:color w:val="000000" w:themeColor="text1"/>
          <w:sz w:val="18"/>
          <w:szCs w:val="18"/>
        </w:rPr>
        <w:tab/>
      </w:r>
      <w:r w:rsidR="00716570">
        <w:rPr>
          <w:rFonts w:ascii="Century Gothic" w:hAnsi="Century Gothic"/>
          <w:color w:val="000000" w:themeColor="text1"/>
          <w:sz w:val="18"/>
          <w:szCs w:val="18"/>
        </w:rPr>
        <w:tab/>
      </w:r>
      <w:r w:rsidR="00604221" w:rsidRPr="00604221">
        <w:rPr>
          <w:rFonts w:ascii="Century Gothic" w:hAnsi="Century Gothic"/>
          <w:b/>
          <w:sz w:val="18"/>
          <w:szCs w:val="16"/>
        </w:rPr>
        <w:t>Pohled na operační sál: z</w:t>
      </w:r>
      <w:r w:rsidRPr="00604221">
        <w:rPr>
          <w:rFonts w:ascii="Century Gothic" w:hAnsi="Century Gothic"/>
          <w:b/>
          <w:sz w:val="18"/>
          <w:szCs w:val="16"/>
        </w:rPr>
        <w:t xml:space="preserve">ásady chirurgické léčby </w:t>
      </w:r>
    </w:p>
    <w:p w14:paraId="3C02A4EA" w14:textId="77777777" w:rsidR="007A370D" w:rsidRDefault="007A370D" w:rsidP="00716570">
      <w:pPr>
        <w:spacing w:after="0" w:line="240" w:lineRule="auto"/>
        <w:ind w:right="-113"/>
        <w:rPr>
          <w:rFonts w:ascii="Century Gothic" w:hAnsi="Century Gothic"/>
          <w:b/>
          <w:bCs/>
          <w:color w:val="000000" w:themeColor="text1"/>
          <w:sz w:val="18"/>
          <w:szCs w:val="18"/>
        </w:rPr>
      </w:pPr>
    </w:p>
    <w:p w14:paraId="4CF1C084" w14:textId="26B1C430" w:rsidR="007A370D" w:rsidRDefault="007A370D" w:rsidP="007A370D">
      <w:pPr>
        <w:spacing w:after="0" w:line="240" w:lineRule="auto"/>
        <w:ind w:left="2832" w:right="-113" w:hanging="2832"/>
        <w:rPr>
          <w:rFonts w:ascii="Century Gothic" w:hAnsi="Century Gothic"/>
          <w:b/>
          <w:sz w:val="18"/>
          <w:szCs w:val="16"/>
        </w:rPr>
      </w:pPr>
      <w:r w:rsidRPr="002D5B69">
        <w:rPr>
          <w:rFonts w:ascii="Century Gothic" w:hAnsi="Century Gothic"/>
          <w:bCs/>
          <w:sz w:val="18"/>
          <w:szCs w:val="16"/>
        </w:rPr>
        <w:t>Štrbová M.</w:t>
      </w:r>
      <w:r w:rsidR="00604221">
        <w:rPr>
          <w:rFonts w:ascii="Century Gothic" w:hAnsi="Century Gothic"/>
          <w:b/>
          <w:sz w:val="18"/>
          <w:szCs w:val="16"/>
        </w:rPr>
        <w:t xml:space="preserve">                        </w:t>
      </w:r>
      <w:r>
        <w:rPr>
          <w:rFonts w:ascii="Century Gothic" w:hAnsi="Century Gothic"/>
          <w:b/>
          <w:sz w:val="18"/>
          <w:szCs w:val="16"/>
        </w:rPr>
        <w:t xml:space="preserve">Komplikace chirurgické léčby: paréza hlasivky – konzervativní a chirurgické možnosti rehabilitace </w:t>
      </w:r>
    </w:p>
    <w:p w14:paraId="7173647D" w14:textId="28D3043C" w:rsidR="007A370D" w:rsidRPr="002D5B69" w:rsidRDefault="007A370D" w:rsidP="007A370D">
      <w:pPr>
        <w:spacing w:after="0" w:line="240" w:lineRule="auto"/>
        <w:ind w:left="1416" w:right="-113" w:firstLine="708"/>
        <w:rPr>
          <w:rFonts w:ascii="Century Gothic" w:hAnsi="Century Gothic"/>
          <w:color w:val="000000" w:themeColor="text1"/>
          <w:sz w:val="18"/>
          <w:szCs w:val="18"/>
        </w:rPr>
      </w:pPr>
    </w:p>
    <w:p w14:paraId="3FCC02D5" w14:textId="10564D43" w:rsidR="00716570" w:rsidRDefault="00604221" w:rsidP="007A370D">
      <w:pPr>
        <w:spacing w:after="0" w:line="240" w:lineRule="auto"/>
        <w:ind w:right="-113"/>
        <w:rPr>
          <w:rFonts w:ascii="Century Gothic" w:hAnsi="Century Gothic"/>
          <w:color w:val="000000" w:themeColor="text1"/>
          <w:sz w:val="18"/>
          <w:szCs w:val="18"/>
        </w:rPr>
      </w:pPr>
      <w:r w:rsidRPr="002D5B69">
        <w:rPr>
          <w:rFonts w:ascii="Century Gothic" w:hAnsi="Century Gothic"/>
          <w:color w:val="000000" w:themeColor="text1"/>
          <w:sz w:val="18"/>
          <w:szCs w:val="18"/>
        </w:rPr>
        <w:t>Šilhanová</w:t>
      </w:r>
      <w:r w:rsidR="007A370D" w:rsidRPr="002D5B69">
        <w:rPr>
          <w:rFonts w:ascii="Century Gothic" w:hAnsi="Century Gothic"/>
          <w:color w:val="000000" w:themeColor="text1"/>
          <w:sz w:val="18"/>
          <w:szCs w:val="18"/>
        </w:rPr>
        <w:t xml:space="preserve"> A.</w:t>
      </w:r>
      <w:r w:rsidR="007A370D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 </w:t>
      </w:r>
      <w:r w:rsidR="007A370D">
        <w:rPr>
          <w:rFonts w:ascii="Century Gothic" w:hAnsi="Century Gothic"/>
          <w:b/>
          <w:bCs/>
          <w:color w:val="000000" w:themeColor="text1"/>
          <w:sz w:val="18"/>
          <w:szCs w:val="18"/>
        </w:rPr>
        <w:tab/>
      </w:r>
      <w:r w:rsidR="007A370D">
        <w:rPr>
          <w:rFonts w:ascii="Century Gothic" w:hAnsi="Century Gothic"/>
          <w:b/>
          <w:bCs/>
          <w:color w:val="000000" w:themeColor="text1"/>
          <w:sz w:val="18"/>
          <w:szCs w:val="18"/>
        </w:rPr>
        <w:tab/>
      </w:r>
      <w:r w:rsidR="00716570" w:rsidRPr="00934EC5">
        <w:rPr>
          <w:rFonts w:ascii="Century Gothic" w:hAnsi="Century Gothic"/>
          <w:b/>
          <w:bCs/>
          <w:color w:val="000000" w:themeColor="text1"/>
          <w:sz w:val="18"/>
          <w:szCs w:val="18"/>
        </w:rPr>
        <w:t>Identifikace příštítných tělísek</w:t>
      </w:r>
      <w:r w:rsidR="00716570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 autofluorescenční vizualizací  </w:t>
      </w:r>
    </w:p>
    <w:p w14:paraId="5E8C798A" w14:textId="77777777" w:rsidR="00716570" w:rsidRDefault="00716570" w:rsidP="00716570">
      <w:pPr>
        <w:spacing w:after="0" w:line="240" w:lineRule="auto"/>
        <w:ind w:left="2124" w:right="-113"/>
        <w:rPr>
          <w:rFonts w:ascii="Century Gothic" w:hAnsi="Century Gothic"/>
          <w:b/>
          <w:sz w:val="18"/>
          <w:szCs w:val="16"/>
        </w:rPr>
      </w:pPr>
    </w:p>
    <w:p w14:paraId="7FD5C179" w14:textId="77777777" w:rsidR="00716570" w:rsidRDefault="00716570" w:rsidP="00716570">
      <w:pPr>
        <w:spacing w:after="0" w:line="240" w:lineRule="auto"/>
        <w:ind w:left="1416" w:right="-113" w:firstLine="708"/>
        <w:rPr>
          <w:rFonts w:ascii="Century Gothic" w:hAnsi="Century Gothic"/>
          <w:color w:val="000000" w:themeColor="text1"/>
          <w:sz w:val="18"/>
          <w:szCs w:val="18"/>
        </w:rPr>
      </w:pPr>
    </w:p>
    <w:p w14:paraId="4E5D9583" w14:textId="0BD2071C" w:rsidR="00604221" w:rsidRDefault="007A370D" w:rsidP="007A370D">
      <w:pPr>
        <w:spacing w:after="0" w:line="240" w:lineRule="auto"/>
        <w:ind w:right="-113"/>
        <w:rPr>
          <w:rFonts w:ascii="Century Gothic" w:hAnsi="Century Gothic"/>
          <w:b/>
          <w:bCs/>
          <w:color w:val="000000" w:themeColor="text1"/>
          <w:sz w:val="18"/>
          <w:szCs w:val="18"/>
        </w:rPr>
      </w:pPr>
      <w:r w:rsidRPr="002D5B69">
        <w:rPr>
          <w:rFonts w:ascii="Century Gothic" w:hAnsi="Century Gothic"/>
          <w:color w:val="000000" w:themeColor="text1"/>
          <w:sz w:val="18"/>
          <w:szCs w:val="18"/>
        </w:rPr>
        <w:t>Gál B., Urbánková P.,</w:t>
      </w:r>
      <w:r w:rsidR="00604221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     </w:t>
      </w:r>
      <w:r w:rsidR="00604221">
        <w:rPr>
          <w:rFonts w:ascii="Century Gothic" w:hAnsi="Century Gothic"/>
          <w:b/>
          <w:sz w:val="18"/>
          <w:szCs w:val="16"/>
        </w:rPr>
        <w:t>Diskuze, komentované kazuistiky,</w:t>
      </w:r>
      <w:r w:rsidR="002D5B69">
        <w:rPr>
          <w:rFonts w:ascii="Century Gothic" w:hAnsi="Century Gothic"/>
          <w:b/>
          <w:sz w:val="18"/>
          <w:szCs w:val="16"/>
        </w:rPr>
        <w:t xml:space="preserve"> </w:t>
      </w:r>
      <w:r w:rsidR="00604221">
        <w:rPr>
          <w:rFonts w:ascii="Century Gothic" w:hAnsi="Century Gothic"/>
          <w:b/>
          <w:sz w:val="18"/>
          <w:szCs w:val="16"/>
        </w:rPr>
        <w:t>…</w:t>
      </w:r>
    </w:p>
    <w:p w14:paraId="10F852CD" w14:textId="1126BB89" w:rsidR="00A87E79" w:rsidRPr="002D5B69" w:rsidRDefault="007A370D" w:rsidP="007A370D">
      <w:pPr>
        <w:spacing w:after="0" w:line="240" w:lineRule="auto"/>
        <w:ind w:right="-113"/>
        <w:rPr>
          <w:rFonts w:ascii="Century Gothic" w:hAnsi="Century Gothic"/>
          <w:sz w:val="18"/>
          <w:szCs w:val="16"/>
        </w:rPr>
      </w:pPr>
      <w:r w:rsidRPr="002D5B69">
        <w:rPr>
          <w:rFonts w:ascii="Century Gothic" w:hAnsi="Century Gothic"/>
          <w:color w:val="000000" w:themeColor="text1"/>
          <w:sz w:val="18"/>
          <w:szCs w:val="18"/>
        </w:rPr>
        <w:t xml:space="preserve">Hložková T.  </w:t>
      </w:r>
      <w:r w:rsidR="00604221" w:rsidRPr="002D5B69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</w:p>
    <w:p w14:paraId="218D48E8" w14:textId="77777777" w:rsidR="00A87E79" w:rsidRPr="0019719D" w:rsidRDefault="00A87E79" w:rsidP="00A87E79">
      <w:pPr>
        <w:spacing w:line="240" w:lineRule="auto"/>
        <w:ind w:left="1416" w:right="-113" w:firstLine="708"/>
        <w:rPr>
          <w:rFonts w:ascii="Century Gothic" w:hAnsi="Century Gothic"/>
          <w:b/>
          <w:color w:val="9BBB59" w:themeColor="accent3"/>
          <w:sz w:val="16"/>
          <w:szCs w:val="16"/>
        </w:rPr>
      </w:pPr>
    </w:p>
    <w:p w14:paraId="11FF1365" w14:textId="7963D2C3" w:rsidR="00604221" w:rsidRDefault="00D152AF" w:rsidP="006B6222">
      <w:pPr>
        <w:spacing w:line="240" w:lineRule="auto"/>
        <w:ind w:right="-113"/>
        <w:jc w:val="center"/>
        <w:rPr>
          <w:rFonts w:ascii="Century Gothic" w:hAnsi="Century Gothic"/>
          <w:b/>
          <w:sz w:val="18"/>
          <w:szCs w:val="16"/>
        </w:rPr>
      </w:pPr>
      <w:r>
        <w:rPr>
          <w:rFonts w:ascii="Century Gothic" w:hAnsi="Century Gothic"/>
          <w:b/>
          <w:sz w:val="18"/>
          <w:szCs w:val="16"/>
        </w:rPr>
        <w:t>Po skončení odborného programu</w:t>
      </w:r>
      <w:r w:rsidR="00604221">
        <w:rPr>
          <w:rFonts w:ascii="Century Gothic" w:hAnsi="Century Gothic"/>
          <w:b/>
          <w:sz w:val="18"/>
          <w:szCs w:val="16"/>
        </w:rPr>
        <w:t xml:space="preserve"> vás srdečně zveme na pohoštění a </w:t>
      </w:r>
      <w:r w:rsidR="006B6222">
        <w:rPr>
          <w:rFonts w:ascii="Century Gothic" w:hAnsi="Century Gothic"/>
          <w:b/>
          <w:sz w:val="18"/>
          <w:szCs w:val="16"/>
        </w:rPr>
        <w:t xml:space="preserve">ev. prohlídku nově rekonstruovaného </w:t>
      </w:r>
      <w:r w:rsidR="00604221">
        <w:rPr>
          <w:rFonts w:ascii="Century Gothic" w:hAnsi="Century Gothic"/>
          <w:b/>
          <w:sz w:val="18"/>
          <w:szCs w:val="16"/>
        </w:rPr>
        <w:t>provozu ORL kliniky</w:t>
      </w:r>
    </w:p>
    <w:p w14:paraId="66DA79D0" w14:textId="26EA9FBE" w:rsidR="00D152AF" w:rsidRDefault="00D152AF" w:rsidP="00055035">
      <w:pPr>
        <w:spacing w:line="240" w:lineRule="auto"/>
        <w:ind w:right="-113"/>
        <w:rPr>
          <w:rFonts w:ascii="Century Gothic" w:hAnsi="Century Gothic"/>
          <w:b/>
          <w:sz w:val="18"/>
          <w:szCs w:val="16"/>
        </w:rPr>
      </w:pPr>
      <w:r>
        <w:rPr>
          <w:rFonts w:ascii="Century Gothic" w:hAnsi="Century Gothic"/>
          <w:b/>
          <w:sz w:val="18"/>
          <w:szCs w:val="16"/>
        </w:rPr>
        <w:t xml:space="preserve"> </w:t>
      </w:r>
    </w:p>
    <w:p w14:paraId="696BF601" w14:textId="17E99415" w:rsidR="000D258A" w:rsidRDefault="00166C23" w:rsidP="00055035">
      <w:pPr>
        <w:spacing w:line="240" w:lineRule="auto"/>
        <w:ind w:right="-113"/>
        <w:rPr>
          <w:rFonts w:ascii="Century Gothic" w:hAnsi="Century Gothic"/>
          <w:b/>
          <w:color w:val="C00000"/>
          <w:szCs w:val="28"/>
        </w:rPr>
      </w:pPr>
      <w:r>
        <w:rPr>
          <w:rFonts w:ascii="Century Gothic" w:hAnsi="Century Gothic"/>
          <w:b/>
          <w:szCs w:val="28"/>
        </w:rPr>
        <w:t>Termín: úterý</w:t>
      </w:r>
      <w:r w:rsidR="00604221">
        <w:rPr>
          <w:rFonts w:ascii="Century Gothic" w:hAnsi="Century Gothic"/>
          <w:b/>
          <w:szCs w:val="28"/>
        </w:rPr>
        <w:t xml:space="preserve"> 30.9.2024 </w:t>
      </w:r>
      <w:r w:rsidR="005521E4" w:rsidRPr="00055035">
        <w:rPr>
          <w:rFonts w:ascii="Century Gothic" w:hAnsi="Century Gothic"/>
          <w:b/>
          <w:color w:val="C00000"/>
          <w:szCs w:val="28"/>
        </w:rPr>
        <w:t xml:space="preserve">- </w:t>
      </w:r>
      <w:r w:rsidR="00E20335" w:rsidRPr="00055035">
        <w:rPr>
          <w:rFonts w:ascii="Century Gothic" w:hAnsi="Century Gothic"/>
          <w:b/>
          <w:color w:val="C00000"/>
          <w:szCs w:val="28"/>
        </w:rPr>
        <w:t>14:</w:t>
      </w:r>
      <w:r w:rsidR="00D152AF">
        <w:rPr>
          <w:rFonts w:ascii="Century Gothic" w:hAnsi="Century Gothic"/>
          <w:b/>
          <w:color w:val="C00000"/>
          <w:szCs w:val="28"/>
        </w:rPr>
        <w:t xml:space="preserve">00 </w:t>
      </w:r>
      <w:r w:rsidR="00E20335" w:rsidRPr="00055035">
        <w:rPr>
          <w:rFonts w:ascii="Century Gothic" w:hAnsi="Century Gothic"/>
          <w:b/>
          <w:color w:val="C00000"/>
          <w:szCs w:val="28"/>
        </w:rPr>
        <w:t>hod.</w:t>
      </w:r>
    </w:p>
    <w:p w14:paraId="68DDE3F5" w14:textId="77777777" w:rsidR="00604221" w:rsidRPr="009F2BD3" w:rsidRDefault="00604221" w:rsidP="00055035">
      <w:pPr>
        <w:spacing w:line="240" w:lineRule="auto"/>
        <w:ind w:right="-113"/>
        <w:rPr>
          <w:rFonts w:ascii="Century Gothic" w:hAnsi="Century Gothic"/>
          <w:b/>
          <w:color w:val="C00000"/>
          <w:szCs w:val="28"/>
        </w:rPr>
      </w:pPr>
    </w:p>
    <w:p w14:paraId="0BEF7A4D" w14:textId="0417C63F" w:rsidR="000D258A" w:rsidRDefault="00632DE5" w:rsidP="00166C23">
      <w:pPr>
        <w:pStyle w:val="Default"/>
        <w:shd w:val="clear" w:color="auto" w:fill="FFFFFF" w:themeFill="background1"/>
        <w:ind w:left="2124" w:hanging="2124"/>
        <w:rPr>
          <w:rFonts w:ascii="Century Gothic" w:eastAsiaTheme="minorHAnsi" w:hAnsi="Century Gothic" w:cstheme="minorBidi"/>
          <w:color w:val="000000" w:themeColor="text1"/>
          <w:sz w:val="18"/>
          <w:szCs w:val="28"/>
          <w:lang w:eastAsia="en-US"/>
        </w:rPr>
      </w:pPr>
      <w:r>
        <w:rPr>
          <w:rFonts w:ascii="Century Gothic" w:hAnsi="Century Gothic"/>
          <w:b/>
          <w:color w:val="000000" w:themeColor="text1"/>
          <w:sz w:val="22"/>
          <w:szCs w:val="28"/>
        </w:rPr>
        <w:t xml:space="preserve">Místo konání: </w:t>
      </w:r>
      <w:r w:rsidR="000D258A" w:rsidRPr="00166C23">
        <w:rPr>
          <w:rFonts w:ascii="Century Gothic" w:eastAsiaTheme="minorHAnsi" w:hAnsi="Century Gothic" w:cstheme="minorBidi"/>
          <w:b/>
          <w:bCs/>
          <w:color w:val="C00000"/>
          <w:sz w:val="18"/>
          <w:szCs w:val="28"/>
          <w:lang w:eastAsia="en-US"/>
        </w:rPr>
        <w:t>p</w:t>
      </w:r>
      <w:r w:rsidR="00604221" w:rsidRPr="00166C23">
        <w:rPr>
          <w:rFonts w:ascii="Century Gothic" w:eastAsiaTheme="minorHAnsi" w:hAnsi="Century Gothic" w:cstheme="minorBidi"/>
          <w:b/>
          <w:bCs/>
          <w:color w:val="C00000"/>
          <w:sz w:val="18"/>
          <w:szCs w:val="28"/>
          <w:lang w:eastAsia="en-US"/>
        </w:rPr>
        <w:t>řednáškový sál budovy O1</w:t>
      </w:r>
      <w:r w:rsidR="00604221">
        <w:rPr>
          <w:rFonts w:ascii="Century Gothic" w:eastAsiaTheme="minorHAnsi" w:hAnsi="Century Gothic" w:cstheme="minorBidi"/>
          <w:color w:val="000000" w:themeColor="text1"/>
          <w:sz w:val="18"/>
          <w:szCs w:val="28"/>
          <w:lang w:eastAsia="en-US"/>
        </w:rPr>
        <w:t xml:space="preserve">, 3. NP, FN u sv. Anny </w:t>
      </w:r>
      <w:r w:rsidR="000D258A" w:rsidRPr="00632DE5">
        <w:rPr>
          <w:rFonts w:ascii="Century Gothic" w:eastAsiaTheme="minorHAnsi" w:hAnsi="Century Gothic" w:cstheme="minorBidi"/>
          <w:color w:val="000000" w:themeColor="text1"/>
          <w:sz w:val="18"/>
          <w:szCs w:val="28"/>
          <w:lang w:eastAsia="en-US"/>
        </w:rPr>
        <w:t>v Brně, Pekařská 53, Brno</w:t>
      </w:r>
    </w:p>
    <w:p w14:paraId="1F1D0255" w14:textId="77777777" w:rsidR="00604221" w:rsidRDefault="00604221" w:rsidP="00166C23">
      <w:pPr>
        <w:pStyle w:val="Default"/>
        <w:shd w:val="clear" w:color="auto" w:fill="FFFFFF" w:themeFill="background1"/>
        <w:ind w:left="2124" w:hanging="2124"/>
        <w:jc w:val="center"/>
        <w:rPr>
          <w:rFonts w:ascii="Century Gothic" w:eastAsiaTheme="minorHAnsi" w:hAnsi="Century Gothic" w:cstheme="minorBidi"/>
          <w:color w:val="000000" w:themeColor="text1"/>
          <w:sz w:val="18"/>
          <w:szCs w:val="28"/>
          <w:lang w:eastAsia="en-US"/>
        </w:rPr>
      </w:pPr>
    </w:p>
    <w:p w14:paraId="6DCED0B2" w14:textId="77777777" w:rsidR="00080C31" w:rsidRDefault="00080C31" w:rsidP="00166C23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</w:p>
    <w:p w14:paraId="41297CE3" w14:textId="76E2972F" w:rsidR="0020272F" w:rsidRPr="00744949" w:rsidRDefault="00AC567B" w:rsidP="00166C23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  <w:r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Vzdělávací akce je pořádána dle Stavovského př</w:t>
      </w:r>
      <w:r w:rsidR="004E384D"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>edpisu</w:t>
      </w:r>
      <w:r w:rsidRPr="00744949"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  <w:t xml:space="preserve"> ČLK a ohodnocena </w:t>
      </w:r>
      <w:r w:rsidR="001D1D6F" w:rsidRPr="001D1D6F">
        <w:rPr>
          <w:rFonts w:ascii="Century Gothic" w:eastAsia="Calibri" w:hAnsi="Century Gothic" w:cs="Times New Roman"/>
          <w:b/>
          <w:bCs/>
          <w:color w:val="000000"/>
          <w:sz w:val="18"/>
          <w:szCs w:val="23"/>
          <w:lang w:eastAsia="cs-CZ"/>
        </w:rPr>
        <w:t>3</w:t>
      </w:r>
      <w:r w:rsidR="00EB3FF5" w:rsidRPr="001D1D6F">
        <w:rPr>
          <w:rFonts w:ascii="Century Gothic" w:eastAsia="Calibri" w:hAnsi="Century Gothic" w:cs="Times New Roman"/>
          <w:b/>
          <w:bCs/>
          <w:color w:val="000000"/>
          <w:sz w:val="18"/>
          <w:szCs w:val="23"/>
          <w:lang w:eastAsia="cs-CZ"/>
        </w:rPr>
        <w:t xml:space="preserve"> </w:t>
      </w:r>
      <w:r w:rsidRPr="001D1D6F">
        <w:rPr>
          <w:rFonts w:ascii="Century Gothic" w:eastAsia="Calibri" w:hAnsi="Century Gothic" w:cs="Times New Roman"/>
          <w:b/>
          <w:bCs/>
          <w:color w:val="000000"/>
          <w:sz w:val="18"/>
          <w:szCs w:val="23"/>
          <w:lang w:eastAsia="cs-CZ"/>
        </w:rPr>
        <w:t>kredity.</w:t>
      </w:r>
    </w:p>
    <w:p w14:paraId="6FA8D52C" w14:textId="34DC578F" w:rsidR="00A25D74" w:rsidRDefault="00A25D74" w:rsidP="00EF5D8A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</w:p>
    <w:p w14:paraId="34F599B7" w14:textId="77777777" w:rsidR="008D0C79" w:rsidRDefault="008D0C79" w:rsidP="008D0C79">
      <w:pPr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</w:p>
    <w:p w14:paraId="131174F4" w14:textId="70B7883E" w:rsidR="00EF5D8A" w:rsidRDefault="00EF5D8A" w:rsidP="003112B7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</w:p>
    <w:p w14:paraId="4BF2AAA2" w14:textId="3788E949" w:rsidR="009D770C" w:rsidRDefault="009D770C" w:rsidP="003112B7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</w:p>
    <w:p w14:paraId="1A6A6698" w14:textId="7EEE9D39" w:rsidR="009D770C" w:rsidRDefault="009D770C" w:rsidP="003112B7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</w:p>
    <w:p w14:paraId="231282E7" w14:textId="77777777" w:rsidR="009D770C" w:rsidRDefault="009D770C" w:rsidP="003112B7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Calibri" w:hAnsi="Century Gothic" w:cs="Times New Roman"/>
          <w:color w:val="000000"/>
          <w:sz w:val="18"/>
          <w:szCs w:val="23"/>
          <w:lang w:eastAsia="cs-CZ"/>
        </w:rPr>
      </w:pPr>
    </w:p>
    <w:p w14:paraId="1FC065F2" w14:textId="77777777" w:rsidR="00B510B2" w:rsidRPr="00B510B2" w:rsidRDefault="00E20335" w:rsidP="00A87E79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24"/>
          <w:lang w:eastAsia="cs-CZ"/>
        </w:rPr>
      </w:pPr>
      <w:r w:rsidRPr="00744949">
        <w:rPr>
          <w:rFonts w:ascii="Century Gothic" w:eastAsia="Times New Roman" w:hAnsi="Century Gothic" w:cs="Times New Roman"/>
          <w:noProof/>
          <w:sz w:val="18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36319" wp14:editId="4D8AC955">
                <wp:simplePos x="0" y="0"/>
                <wp:positionH relativeFrom="column">
                  <wp:posOffset>3157221</wp:posOffset>
                </wp:positionH>
                <wp:positionV relativeFrom="paragraph">
                  <wp:posOffset>104140</wp:posOffset>
                </wp:positionV>
                <wp:extent cx="3036570" cy="532765"/>
                <wp:effectExtent l="0" t="0" r="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3481F" w14:textId="1EB0EA93" w:rsidR="00D152AF" w:rsidRPr="00FD215A" w:rsidRDefault="00D152AF" w:rsidP="00D152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Doc. </w:t>
                            </w:r>
                            <w:r w:rsidRPr="00FD215A">
                              <w:rPr>
                                <w:rFonts w:ascii="Arial" w:hAnsi="Arial" w:cs="Arial"/>
                                <w:sz w:val="20"/>
                              </w:rPr>
                              <w:t>MUDr. Břetislav Gál, PhD.</w:t>
                            </w:r>
                          </w:p>
                          <w:p w14:paraId="46D2B82F" w14:textId="3604CEA3" w:rsidR="00D152AF" w:rsidRPr="00046B0F" w:rsidRDefault="009D770C" w:rsidP="00D152A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</w:t>
                            </w:r>
                            <w:r w:rsidR="00D152AF" w:rsidRPr="00046B0F">
                              <w:rPr>
                                <w:rFonts w:ascii="Arial" w:hAnsi="Arial" w:cs="Arial"/>
                                <w:sz w:val="16"/>
                              </w:rPr>
                              <w:t xml:space="preserve">řednosta </w:t>
                            </w:r>
                            <w:r w:rsidR="00D152AF">
                              <w:rPr>
                                <w:rFonts w:ascii="Arial" w:hAnsi="Arial" w:cs="Arial"/>
                                <w:sz w:val="16"/>
                              </w:rPr>
                              <w:t>K</w:t>
                            </w:r>
                            <w:r w:rsidR="00D152AF" w:rsidRPr="00046B0F">
                              <w:rPr>
                                <w:rFonts w:ascii="Arial" w:hAnsi="Arial" w:cs="Arial"/>
                                <w:sz w:val="16"/>
                              </w:rPr>
                              <w:t>liniky otorinolaryngologie a chirurgie hlavy a krku FN u sv. Anny a LF MU v Brně</w:t>
                            </w:r>
                          </w:p>
                          <w:p w14:paraId="0F1ED20B" w14:textId="1B69DD80" w:rsidR="00B510B2" w:rsidRPr="00E20335" w:rsidRDefault="00B510B2" w:rsidP="00B510B2">
                            <w:pPr>
                              <w:jc w:val="center"/>
                              <w:rPr>
                                <w:sz w:val="18"/>
                                <w:szCs w:val="23"/>
                              </w:rPr>
                            </w:pPr>
                            <w:r w:rsidRPr="00E20335">
                              <w:rPr>
                                <w:sz w:val="18"/>
                                <w:szCs w:val="23"/>
                              </w:rPr>
                              <w:t>a chirurgie hlavy a krku ČLS JEP</w:t>
                            </w:r>
                          </w:p>
                          <w:p w14:paraId="2C6C9E74" w14:textId="77777777" w:rsidR="00B510B2" w:rsidRPr="00FD215A" w:rsidRDefault="00B510B2" w:rsidP="00B510B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36319" id="Text Box 4" o:spid="_x0000_s1027" type="#_x0000_t202" style="position:absolute;margin-left:248.6pt;margin-top:8.2pt;width:239.1pt;height:4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" stroked="f">
                <v:textbox>
                  <w:txbxContent>
                    <w:p w14:paraId="4763481F" w14:textId="1EB0EA93" w:rsidR="00D152AF" w:rsidRPr="00FD215A" w:rsidRDefault="00D152AF" w:rsidP="00D152A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Doc. </w:t>
                      </w:r>
                      <w:r w:rsidRPr="00FD215A">
                        <w:rPr>
                          <w:rFonts w:ascii="Arial" w:hAnsi="Arial" w:cs="Arial"/>
                          <w:sz w:val="20"/>
                        </w:rPr>
                        <w:t>MUDr. Břetislav Gál, PhD.</w:t>
                      </w:r>
                    </w:p>
                    <w:p w14:paraId="46D2B82F" w14:textId="3604CEA3" w:rsidR="00D152AF" w:rsidRPr="00046B0F" w:rsidRDefault="009D770C" w:rsidP="00D152A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</w:t>
                      </w:r>
                      <w:r w:rsidR="00D152AF" w:rsidRPr="00046B0F">
                        <w:rPr>
                          <w:rFonts w:ascii="Arial" w:hAnsi="Arial" w:cs="Arial"/>
                          <w:sz w:val="16"/>
                        </w:rPr>
                        <w:t xml:space="preserve">řednosta </w:t>
                      </w:r>
                      <w:r w:rsidR="00D152AF">
                        <w:rPr>
                          <w:rFonts w:ascii="Arial" w:hAnsi="Arial" w:cs="Arial"/>
                          <w:sz w:val="16"/>
                        </w:rPr>
                        <w:t>K</w:t>
                      </w:r>
                      <w:r w:rsidR="00D152AF" w:rsidRPr="00046B0F">
                        <w:rPr>
                          <w:rFonts w:ascii="Arial" w:hAnsi="Arial" w:cs="Arial"/>
                          <w:sz w:val="16"/>
                        </w:rPr>
                        <w:t>liniky otorinolaryngologie a chirurgie hlavy a krku FN u sv. Anny a LF MU v Brně</w:t>
                      </w:r>
                    </w:p>
                    <w:p w14:paraId="0F1ED20B" w14:textId="1B69DD80" w:rsidR="00B510B2" w:rsidRPr="00E20335" w:rsidRDefault="00B510B2" w:rsidP="00B510B2">
                      <w:pPr>
                        <w:jc w:val="center"/>
                        <w:rPr>
                          <w:sz w:val="18"/>
                          <w:szCs w:val="23"/>
                        </w:rPr>
                      </w:pPr>
                      <w:r w:rsidRPr="00E20335">
                        <w:rPr>
                          <w:sz w:val="18"/>
                          <w:szCs w:val="23"/>
                        </w:rPr>
                        <w:t>a chirurgie hlavy a krku ČLS JEP</w:t>
                      </w:r>
                    </w:p>
                    <w:p w14:paraId="2C6C9E74" w14:textId="77777777" w:rsidR="00B510B2" w:rsidRPr="00FD215A" w:rsidRDefault="00B510B2" w:rsidP="00B510B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4949">
        <w:rPr>
          <w:rFonts w:ascii="Century Gothic" w:eastAsia="Times New Roman" w:hAnsi="Century Gothic" w:cs="Times New Roman"/>
          <w:noProof/>
          <w:sz w:val="18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6D18A" wp14:editId="586163F6">
                <wp:simplePos x="0" y="0"/>
                <wp:positionH relativeFrom="column">
                  <wp:posOffset>-373584</wp:posOffset>
                </wp:positionH>
                <wp:positionV relativeFrom="paragraph">
                  <wp:posOffset>101373</wp:posOffset>
                </wp:positionV>
                <wp:extent cx="2648310" cy="612476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310" cy="6124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A8534" w14:textId="21239548" w:rsidR="00E20335" w:rsidRDefault="00B510B2" w:rsidP="00E203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D215A">
                              <w:rPr>
                                <w:rFonts w:ascii="Arial" w:hAnsi="Arial" w:cs="Arial"/>
                                <w:sz w:val="20"/>
                              </w:rPr>
                              <w:t xml:space="preserve">Prof. MUDr. </w:t>
                            </w:r>
                            <w:r w:rsidR="00D152AF">
                              <w:rPr>
                                <w:rFonts w:ascii="Arial" w:hAnsi="Arial" w:cs="Arial"/>
                                <w:sz w:val="20"/>
                              </w:rPr>
                              <w:t xml:space="preserve">Jan Plzák, Ph.D. </w:t>
                            </w:r>
                          </w:p>
                          <w:p w14:paraId="1FC4F761" w14:textId="77777777" w:rsidR="00B510B2" w:rsidRPr="00046B0F" w:rsidRDefault="00B510B2" w:rsidP="00B510B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46B0F">
                              <w:rPr>
                                <w:rFonts w:ascii="Arial" w:hAnsi="Arial" w:cs="Arial"/>
                                <w:sz w:val="16"/>
                              </w:rPr>
                              <w:t xml:space="preserve">předseda </w:t>
                            </w:r>
                            <w:r w:rsidRPr="00046B0F">
                              <w:rPr>
                                <w:sz w:val="18"/>
                                <w:szCs w:val="23"/>
                              </w:rPr>
                              <w:t>České společnosti otorinolaryngologie a chirurgie</w:t>
                            </w:r>
                            <w:r w:rsidR="00E20335">
                              <w:rPr>
                                <w:sz w:val="18"/>
                                <w:szCs w:val="23"/>
                              </w:rPr>
                              <w:t xml:space="preserve"> </w:t>
                            </w:r>
                            <w:r w:rsidRPr="00046B0F">
                              <w:rPr>
                                <w:sz w:val="18"/>
                                <w:szCs w:val="23"/>
                              </w:rPr>
                              <w:t>hlavy a krku ČLS JEP</w:t>
                            </w:r>
                          </w:p>
                          <w:p w14:paraId="625315C2" w14:textId="77777777" w:rsidR="00B510B2" w:rsidRPr="00FD215A" w:rsidRDefault="00B510B2" w:rsidP="00B510B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6D18A" id="_x0000_s1028" type="#_x0000_t202" style="position:absolute;margin-left:-29.4pt;margin-top:8pt;width:208.5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" stroked="f">
                <v:textbox>
                  <w:txbxContent>
                    <w:p w14:paraId="63AA8534" w14:textId="21239548" w:rsidR="00E20335" w:rsidRDefault="00B510B2" w:rsidP="00E2033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D215A">
                        <w:rPr>
                          <w:rFonts w:ascii="Arial" w:hAnsi="Arial" w:cs="Arial"/>
                          <w:sz w:val="20"/>
                        </w:rPr>
                        <w:t xml:space="preserve">Prof. MUDr. </w:t>
                      </w:r>
                      <w:r w:rsidR="00D152AF">
                        <w:rPr>
                          <w:rFonts w:ascii="Arial" w:hAnsi="Arial" w:cs="Arial"/>
                          <w:sz w:val="20"/>
                        </w:rPr>
                        <w:t xml:space="preserve">Jan Plzák, Ph.D. </w:t>
                      </w:r>
                    </w:p>
                    <w:p w14:paraId="1FC4F761" w14:textId="77777777" w:rsidR="00B510B2" w:rsidRPr="00046B0F" w:rsidRDefault="00B510B2" w:rsidP="00B510B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046B0F">
                        <w:rPr>
                          <w:rFonts w:ascii="Arial" w:hAnsi="Arial" w:cs="Arial"/>
                          <w:sz w:val="16"/>
                        </w:rPr>
                        <w:t xml:space="preserve">předseda </w:t>
                      </w:r>
                      <w:r w:rsidRPr="00046B0F">
                        <w:rPr>
                          <w:sz w:val="18"/>
                          <w:szCs w:val="23"/>
                        </w:rPr>
                        <w:t>České společnosti otorinolaryngologie a chirurgie</w:t>
                      </w:r>
                      <w:r w:rsidR="00E20335">
                        <w:rPr>
                          <w:sz w:val="18"/>
                          <w:szCs w:val="23"/>
                        </w:rPr>
                        <w:t xml:space="preserve"> </w:t>
                      </w:r>
                      <w:r w:rsidRPr="00046B0F">
                        <w:rPr>
                          <w:sz w:val="18"/>
                          <w:szCs w:val="23"/>
                        </w:rPr>
                        <w:t>hlavy a krku ČLS JEP</w:t>
                      </w:r>
                    </w:p>
                    <w:p w14:paraId="625315C2" w14:textId="77777777" w:rsidR="00B510B2" w:rsidRPr="00FD215A" w:rsidRDefault="00B510B2" w:rsidP="00B510B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13BC52" w14:textId="77777777" w:rsidR="00B510B2" w:rsidRPr="00B510B2" w:rsidRDefault="00B510B2" w:rsidP="00B510B2">
      <w:pPr>
        <w:spacing w:after="0" w:line="240" w:lineRule="auto"/>
        <w:rPr>
          <w:rFonts w:ascii="Century Gothic" w:eastAsia="Times New Roman" w:hAnsi="Century Gothic" w:cs="Times New Roman"/>
          <w:sz w:val="18"/>
          <w:szCs w:val="24"/>
          <w:lang w:eastAsia="cs-CZ"/>
        </w:rPr>
      </w:pPr>
    </w:p>
    <w:p w14:paraId="172C739A" w14:textId="659C6DF8" w:rsidR="00BC55F1" w:rsidRPr="0020272F" w:rsidRDefault="00BC55F1" w:rsidP="0020272F">
      <w:pPr>
        <w:spacing w:after="0" w:line="240" w:lineRule="auto"/>
        <w:rPr>
          <w:rFonts w:ascii="Century Gothic" w:eastAsia="Times New Roman" w:hAnsi="Century Gothic" w:cs="Times New Roman"/>
          <w:sz w:val="18"/>
          <w:szCs w:val="24"/>
          <w:lang w:eastAsia="cs-CZ"/>
        </w:rPr>
      </w:pPr>
    </w:p>
    <w:sectPr w:rsidR="00BC55F1" w:rsidRPr="0020272F" w:rsidSect="001743AC">
      <w:headerReference w:type="default" r:id="rId8"/>
      <w:pgSz w:w="11906" w:h="16838"/>
      <w:pgMar w:top="1418" w:right="1418" w:bottom="1418" w:left="1418" w:header="624" w:footer="708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6ED2" w14:textId="77777777" w:rsidR="002C6B42" w:rsidRDefault="002C6B42" w:rsidP="00B510B2">
      <w:pPr>
        <w:spacing w:after="0" w:line="240" w:lineRule="auto"/>
      </w:pPr>
      <w:r>
        <w:separator/>
      </w:r>
    </w:p>
  </w:endnote>
  <w:endnote w:type="continuationSeparator" w:id="0">
    <w:p w14:paraId="1DA169F1" w14:textId="77777777" w:rsidR="002C6B42" w:rsidRDefault="002C6B42" w:rsidP="00B5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07DBB" w14:textId="77777777" w:rsidR="002C6B42" w:rsidRDefault="002C6B42" w:rsidP="00B510B2">
      <w:pPr>
        <w:spacing w:after="0" w:line="240" w:lineRule="auto"/>
      </w:pPr>
      <w:r>
        <w:separator/>
      </w:r>
    </w:p>
  </w:footnote>
  <w:footnote w:type="continuationSeparator" w:id="0">
    <w:p w14:paraId="31C2B446" w14:textId="77777777" w:rsidR="002C6B42" w:rsidRDefault="002C6B42" w:rsidP="00B5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AB31" w14:textId="77777777" w:rsidR="00B510B2" w:rsidRDefault="007621A8" w:rsidP="00EF5D8A">
    <w:pPr>
      <w:pStyle w:val="Zhlav"/>
      <w:jc w:val="right"/>
    </w:pPr>
    <w:r>
      <w:rPr>
        <w:noProof/>
      </w:rPr>
      <w:t xml:space="preserve">    </w:t>
    </w:r>
    <w:r>
      <w:rPr>
        <w:noProof/>
      </w:rPr>
      <w:drawing>
        <wp:inline distT="0" distB="0" distL="0" distR="0" wp14:anchorId="03491DEB" wp14:editId="270D61CA">
          <wp:extent cx="1535502" cy="819510"/>
          <wp:effectExtent l="0" t="0" r="762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" t="-1" r="10999" b="-4433"/>
                  <a:stretch/>
                </pic:blipFill>
                <pic:spPr bwMode="auto">
                  <a:xfrm>
                    <a:off x="0" y="0"/>
                    <a:ext cx="1538494" cy="8211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EF5D8A">
      <w:rPr>
        <w:noProof/>
      </w:rPr>
      <w:t xml:space="preserve">  </w:t>
    </w:r>
    <w:r>
      <w:rPr>
        <w:noProof/>
      </w:rPr>
      <w:drawing>
        <wp:inline distT="0" distB="0" distL="0" distR="0" wp14:anchorId="476D5CAC" wp14:editId="49891E9B">
          <wp:extent cx="1207698" cy="845388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t="8284" r="-2459" b="-14538"/>
                  <a:stretch/>
                </pic:blipFill>
                <pic:spPr bwMode="auto">
                  <a:xfrm>
                    <a:off x="0" y="0"/>
                    <a:ext cx="1228333" cy="8598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81BBB">
      <w:t xml:space="preserve">  </w:t>
    </w:r>
    <w:r w:rsidR="00B510B2">
      <w:rPr>
        <w:noProof/>
      </w:rPr>
      <w:drawing>
        <wp:inline distT="0" distB="0" distL="0" distR="0" wp14:anchorId="2C67FE45" wp14:editId="2C926E5D">
          <wp:extent cx="2061713" cy="810883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3"/>
                  <a:srcRect l="47389" r="9413" b="-11904"/>
                  <a:stretch/>
                </pic:blipFill>
                <pic:spPr bwMode="auto">
                  <a:xfrm>
                    <a:off x="0" y="0"/>
                    <a:ext cx="2072847" cy="8152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C0B"/>
    <w:multiLevelType w:val="hybridMultilevel"/>
    <w:tmpl w:val="BF98B47E"/>
    <w:lvl w:ilvl="0" w:tplc="41E07EE0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FD40AD"/>
    <w:multiLevelType w:val="hybridMultilevel"/>
    <w:tmpl w:val="382A1CFE"/>
    <w:lvl w:ilvl="0" w:tplc="63DEB33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22043417"/>
    <w:multiLevelType w:val="hybridMultilevel"/>
    <w:tmpl w:val="2D7C735C"/>
    <w:lvl w:ilvl="0" w:tplc="98125B84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488E2E0E"/>
    <w:multiLevelType w:val="hybridMultilevel"/>
    <w:tmpl w:val="06C05916"/>
    <w:lvl w:ilvl="0" w:tplc="97B463E6">
      <w:start w:val="1"/>
      <w:numFmt w:val="upperRoman"/>
      <w:lvlText w:val="%1."/>
      <w:lvlJc w:val="left"/>
      <w:pPr>
        <w:ind w:left="285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5B297D9B"/>
    <w:multiLevelType w:val="hybridMultilevel"/>
    <w:tmpl w:val="029C7DB0"/>
    <w:lvl w:ilvl="0" w:tplc="C22A361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7C105498"/>
    <w:multiLevelType w:val="hybridMultilevel"/>
    <w:tmpl w:val="7E7CF5BE"/>
    <w:lvl w:ilvl="0" w:tplc="8E28128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B2"/>
    <w:rsid w:val="00021B33"/>
    <w:rsid w:val="00030F86"/>
    <w:rsid w:val="000361E3"/>
    <w:rsid w:val="00037C09"/>
    <w:rsid w:val="00055035"/>
    <w:rsid w:val="00055E4F"/>
    <w:rsid w:val="00080C31"/>
    <w:rsid w:val="00081BBB"/>
    <w:rsid w:val="0009030D"/>
    <w:rsid w:val="000A2B0E"/>
    <w:rsid w:val="000B00F1"/>
    <w:rsid w:val="000D258A"/>
    <w:rsid w:val="000D7276"/>
    <w:rsid w:val="000E7AE2"/>
    <w:rsid w:val="000F3A34"/>
    <w:rsid w:val="000F7C65"/>
    <w:rsid w:val="00131137"/>
    <w:rsid w:val="0013483E"/>
    <w:rsid w:val="0015435C"/>
    <w:rsid w:val="001567F4"/>
    <w:rsid w:val="00163769"/>
    <w:rsid w:val="00166C23"/>
    <w:rsid w:val="001743AC"/>
    <w:rsid w:val="001969C6"/>
    <w:rsid w:val="00196A81"/>
    <w:rsid w:val="001C1E61"/>
    <w:rsid w:val="001D1D6F"/>
    <w:rsid w:val="001D7DD0"/>
    <w:rsid w:val="001E1FA0"/>
    <w:rsid w:val="0020272F"/>
    <w:rsid w:val="002169FF"/>
    <w:rsid w:val="00237734"/>
    <w:rsid w:val="0025232B"/>
    <w:rsid w:val="002562F1"/>
    <w:rsid w:val="0026246B"/>
    <w:rsid w:val="00266DBF"/>
    <w:rsid w:val="0029726B"/>
    <w:rsid w:val="002B095C"/>
    <w:rsid w:val="002C116C"/>
    <w:rsid w:val="002C6B42"/>
    <w:rsid w:val="002D5B69"/>
    <w:rsid w:val="003007C1"/>
    <w:rsid w:val="00306276"/>
    <w:rsid w:val="003112B7"/>
    <w:rsid w:val="00370273"/>
    <w:rsid w:val="003925DC"/>
    <w:rsid w:val="00397DA1"/>
    <w:rsid w:val="0043593C"/>
    <w:rsid w:val="00461136"/>
    <w:rsid w:val="00464E25"/>
    <w:rsid w:val="004742DB"/>
    <w:rsid w:val="004B5738"/>
    <w:rsid w:val="004C1E39"/>
    <w:rsid w:val="004E384D"/>
    <w:rsid w:val="00536857"/>
    <w:rsid w:val="005521E4"/>
    <w:rsid w:val="005A0AD9"/>
    <w:rsid w:val="005A7AA9"/>
    <w:rsid w:val="005C352D"/>
    <w:rsid w:val="00601DCB"/>
    <w:rsid w:val="00604221"/>
    <w:rsid w:val="00614F01"/>
    <w:rsid w:val="00622F7A"/>
    <w:rsid w:val="00632DE5"/>
    <w:rsid w:val="006338CE"/>
    <w:rsid w:val="00634C02"/>
    <w:rsid w:val="00652A0F"/>
    <w:rsid w:val="00661CA9"/>
    <w:rsid w:val="0066564A"/>
    <w:rsid w:val="00691417"/>
    <w:rsid w:val="006A5A70"/>
    <w:rsid w:val="006B6222"/>
    <w:rsid w:val="006D58CA"/>
    <w:rsid w:val="007116B0"/>
    <w:rsid w:val="00716570"/>
    <w:rsid w:val="0071699B"/>
    <w:rsid w:val="00721FAF"/>
    <w:rsid w:val="007258B1"/>
    <w:rsid w:val="007348EB"/>
    <w:rsid w:val="00744949"/>
    <w:rsid w:val="007621A8"/>
    <w:rsid w:val="00777AF1"/>
    <w:rsid w:val="007A370D"/>
    <w:rsid w:val="007B45F4"/>
    <w:rsid w:val="007C286E"/>
    <w:rsid w:val="007F09B0"/>
    <w:rsid w:val="007F6C9B"/>
    <w:rsid w:val="00813F14"/>
    <w:rsid w:val="00841D74"/>
    <w:rsid w:val="00855E74"/>
    <w:rsid w:val="00881686"/>
    <w:rsid w:val="008909BE"/>
    <w:rsid w:val="008B0FFA"/>
    <w:rsid w:val="008C4269"/>
    <w:rsid w:val="008D0C79"/>
    <w:rsid w:val="00915C17"/>
    <w:rsid w:val="00934EC5"/>
    <w:rsid w:val="00950066"/>
    <w:rsid w:val="00955AD2"/>
    <w:rsid w:val="00983FB8"/>
    <w:rsid w:val="009D770C"/>
    <w:rsid w:val="009E4EA7"/>
    <w:rsid w:val="009F2BD3"/>
    <w:rsid w:val="00A15189"/>
    <w:rsid w:val="00A20FBA"/>
    <w:rsid w:val="00A25D74"/>
    <w:rsid w:val="00A40104"/>
    <w:rsid w:val="00A467C0"/>
    <w:rsid w:val="00A73E3D"/>
    <w:rsid w:val="00A87E79"/>
    <w:rsid w:val="00A92002"/>
    <w:rsid w:val="00AA1BD4"/>
    <w:rsid w:val="00AC567B"/>
    <w:rsid w:val="00B46EB7"/>
    <w:rsid w:val="00B510B2"/>
    <w:rsid w:val="00B62BBF"/>
    <w:rsid w:val="00B67314"/>
    <w:rsid w:val="00B7189D"/>
    <w:rsid w:val="00B73A33"/>
    <w:rsid w:val="00B8427D"/>
    <w:rsid w:val="00B93487"/>
    <w:rsid w:val="00B94CBD"/>
    <w:rsid w:val="00BB73EB"/>
    <w:rsid w:val="00BC38AE"/>
    <w:rsid w:val="00BC55F1"/>
    <w:rsid w:val="00C10EBA"/>
    <w:rsid w:val="00C3491C"/>
    <w:rsid w:val="00C5580D"/>
    <w:rsid w:val="00C645BD"/>
    <w:rsid w:val="00CB241A"/>
    <w:rsid w:val="00CC107D"/>
    <w:rsid w:val="00CC35D9"/>
    <w:rsid w:val="00CE58E2"/>
    <w:rsid w:val="00CE7A68"/>
    <w:rsid w:val="00D152AF"/>
    <w:rsid w:val="00D15AF9"/>
    <w:rsid w:val="00D30C5E"/>
    <w:rsid w:val="00DA5BDF"/>
    <w:rsid w:val="00DA5F75"/>
    <w:rsid w:val="00DB678E"/>
    <w:rsid w:val="00DB733D"/>
    <w:rsid w:val="00DD63C6"/>
    <w:rsid w:val="00DE44AD"/>
    <w:rsid w:val="00E20335"/>
    <w:rsid w:val="00E225D4"/>
    <w:rsid w:val="00E350F1"/>
    <w:rsid w:val="00E431EB"/>
    <w:rsid w:val="00E95119"/>
    <w:rsid w:val="00EB3FF5"/>
    <w:rsid w:val="00EC7DEC"/>
    <w:rsid w:val="00EF5D8A"/>
    <w:rsid w:val="00F069D4"/>
    <w:rsid w:val="00F250FE"/>
    <w:rsid w:val="00F3545D"/>
    <w:rsid w:val="00F7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DEB72"/>
  <w15:docId w15:val="{F0694758-A7B9-4764-BB21-37669DC7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10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510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10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510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0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25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49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0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</dc:creator>
  <cp:lastModifiedBy>uziv</cp:lastModifiedBy>
  <cp:revision>6</cp:revision>
  <cp:lastPrinted>2023-02-23T14:47:00Z</cp:lastPrinted>
  <dcterms:created xsi:type="dcterms:W3CDTF">2025-08-20T10:43:00Z</dcterms:created>
  <dcterms:modified xsi:type="dcterms:W3CDTF">2025-08-27T13:19:00Z</dcterms:modified>
</cp:coreProperties>
</file>